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B6EAD" w14:textId="77777777" w:rsidR="003577DE" w:rsidRPr="0005715B" w:rsidRDefault="003577DE" w:rsidP="00A15D19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05715B">
        <w:rPr>
          <w:rFonts w:ascii="Times New Roman" w:eastAsia="Times New Roman" w:hAnsi="Times New Roman"/>
          <w:b/>
          <w:sz w:val="24"/>
          <w:szCs w:val="24"/>
        </w:rPr>
        <w:t>УЧЕБНО-ТЕМАТИЧЕСКИЙ ПЛАН</w:t>
      </w:r>
    </w:p>
    <w:p w14:paraId="5D81A7EE" w14:textId="77777777" w:rsidR="003577DE" w:rsidRPr="0005715B" w:rsidRDefault="003577DE" w:rsidP="003577DE">
      <w:pPr>
        <w:spacing w:after="0" w:line="240" w:lineRule="auto"/>
        <w:ind w:right="-122"/>
        <w:jc w:val="center"/>
        <w:rPr>
          <w:rFonts w:ascii="Times New Roman" w:eastAsia="Times New Roman" w:hAnsi="Times New Roman"/>
          <w:sz w:val="24"/>
          <w:szCs w:val="24"/>
          <w:lang w:val="x-none"/>
        </w:rPr>
      </w:pPr>
      <w:r w:rsidRPr="0005715B">
        <w:rPr>
          <w:rFonts w:ascii="Times New Roman" w:eastAsia="Times New Roman" w:hAnsi="Times New Roman"/>
          <w:sz w:val="24"/>
          <w:szCs w:val="24"/>
          <w:lang w:val="x-none"/>
        </w:rPr>
        <w:t xml:space="preserve">Программы </w:t>
      </w:r>
      <w:r w:rsidRPr="0005715B">
        <w:rPr>
          <w:rFonts w:ascii="Times New Roman" w:eastAsia="Times New Roman" w:hAnsi="Times New Roman"/>
          <w:sz w:val="24"/>
          <w:szCs w:val="24"/>
        </w:rPr>
        <w:t>повышения квалификации</w:t>
      </w:r>
      <w:r w:rsidRPr="0005715B">
        <w:rPr>
          <w:rFonts w:ascii="Times New Roman" w:eastAsia="Times New Roman" w:hAnsi="Times New Roman"/>
          <w:sz w:val="24"/>
          <w:szCs w:val="24"/>
          <w:lang w:val="x-none"/>
        </w:rPr>
        <w:t>:</w:t>
      </w:r>
    </w:p>
    <w:p w14:paraId="5214416F" w14:textId="77777777" w:rsidR="003577DE" w:rsidRPr="0005715B" w:rsidRDefault="003577DE" w:rsidP="003577DE">
      <w:pPr>
        <w:spacing w:after="0" w:line="240" w:lineRule="auto"/>
        <w:ind w:right="-12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715B">
        <w:rPr>
          <w:rFonts w:ascii="Times New Roman" w:eastAsia="Times New Roman" w:hAnsi="Times New Roman"/>
          <w:sz w:val="24"/>
          <w:szCs w:val="24"/>
          <w:lang w:val="x-none"/>
        </w:rPr>
        <w:t xml:space="preserve"> </w:t>
      </w:r>
      <w:r w:rsidRPr="0005715B">
        <w:rPr>
          <w:rFonts w:ascii="Times New Roman" w:eastAsia="Times New Roman" w:hAnsi="Times New Roman"/>
          <w:b/>
          <w:sz w:val="28"/>
          <w:szCs w:val="28"/>
          <w:lang w:val="x-none"/>
        </w:rPr>
        <w:t>«</w:t>
      </w:r>
      <w:r w:rsidRPr="0005715B">
        <w:rPr>
          <w:rFonts w:ascii="Times New Roman" w:eastAsia="Times New Roman" w:hAnsi="Times New Roman"/>
          <w:b/>
          <w:sz w:val="28"/>
          <w:szCs w:val="28"/>
        </w:rPr>
        <w:t>Цифровой инженер ПТО</w:t>
      </w:r>
      <w:r w:rsidRPr="0005715B">
        <w:rPr>
          <w:rFonts w:ascii="Times New Roman" w:eastAsia="Times New Roman" w:hAnsi="Times New Roman"/>
          <w:b/>
          <w:sz w:val="28"/>
          <w:szCs w:val="28"/>
          <w:lang w:val="x-none"/>
        </w:rPr>
        <w:t>»</w:t>
      </w:r>
    </w:p>
    <w:p w14:paraId="6E1F0F58" w14:textId="77777777" w:rsidR="003577DE" w:rsidRPr="0005715B" w:rsidRDefault="003577DE" w:rsidP="003577DE">
      <w:pPr>
        <w:spacing w:after="0" w:line="240" w:lineRule="auto"/>
        <w:ind w:right="-122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14:paraId="663E4979" w14:textId="4A25C467" w:rsidR="00091804" w:rsidRPr="0005715B" w:rsidRDefault="003577DE" w:rsidP="000918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715B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</w:rPr>
        <w:t>Цель программы</w:t>
      </w:r>
      <w:r w:rsidRPr="0005715B">
        <w:rPr>
          <w:rFonts w:ascii="Times New Roman" w:eastAsia="Times New Roman" w:hAnsi="Times New Roman"/>
          <w:sz w:val="24"/>
          <w:szCs w:val="24"/>
        </w:rPr>
        <w:t>:</w:t>
      </w:r>
      <w:r w:rsidR="00091804" w:rsidRPr="0005715B">
        <w:rPr>
          <w:rFonts w:ascii="Times New Roman" w:eastAsia="Times New Roman" w:hAnsi="Times New Roman"/>
          <w:sz w:val="24"/>
          <w:szCs w:val="24"/>
        </w:rPr>
        <w:t xml:space="preserve"> повышение профессионального уровня в рамках имеющейся квалификации и получение новой компетенции, необходимой для профессиональной деятельности, формирования единого подхода к управлению инвестиционно-строительными проектами с применением цифровых технологий в строительстве, обеспечения заданного качества объектов капитального строительства, соблюдения сроков и бюджетов проекта.</w:t>
      </w:r>
    </w:p>
    <w:p w14:paraId="49D9AB02" w14:textId="25EC7AF0" w:rsidR="00091804" w:rsidRPr="0005715B" w:rsidRDefault="003577DE" w:rsidP="000918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715B">
        <w:rPr>
          <w:rFonts w:ascii="Times New Roman" w:eastAsia="Times New Roman" w:hAnsi="Times New Roman"/>
          <w:b/>
          <w:sz w:val="24"/>
          <w:szCs w:val="24"/>
        </w:rPr>
        <w:t>Категория слушателей:</w:t>
      </w:r>
      <w:r w:rsidRPr="0005715B">
        <w:rPr>
          <w:rFonts w:eastAsia="Times New Roman"/>
          <w:sz w:val="20"/>
          <w:szCs w:val="20"/>
          <w:lang w:val="x-none"/>
        </w:rPr>
        <w:t xml:space="preserve"> </w:t>
      </w:r>
      <w:r w:rsidRPr="0005715B">
        <w:rPr>
          <w:rFonts w:ascii="Times New Roman" w:eastAsia="Times New Roman" w:hAnsi="Times New Roman"/>
          <w:sz w:val="24"/>
          <w:szCs w:val="24"/>
        </w:rPr>
        <w:t>лица, получающие высшее образование, профессорско-преподавательский состав.</w:t>
      </w:r>
    </w:p>
    <w:p w14:paraId="4E055EBA" w14:textId="77777777" w:rsidR="003577DE" w:rsidRPr="0005715B" w:rsidRDefault="003577DE" w:rsidP="003577DE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715B">
        <w:rPr>
          <w:rFonts w:ascii="Times New Roman" w:eastAsia="Times New Roman" w:hAnsi="Times New Roman"/>
          <w:b/>
          <w:sz w:val="24"/>
          <w:szCs w:val="24"/>
        </w:rPr>
        <w:t>Условия реализации:</w:t>
      </w:r>
      <w:r w:rsidRPr="0005715B">
        <w:rPr>
          <w:rFonts w:ascii="Times New Roman" w:eastAsia="Times New Roman" w:hAnsi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 на платформе «Строительство +».</w:t>
      </w:r>
    </w:p>
    <w:p w14:paraId="3F0FF4B0" w14:textId="77777777" w:rsidR="003577DE" w:rsidRPr="0005715B" w:rsidRDefault="003577DE" w:rsidP="003577DE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5715B">
        <w:rPr>
          <w:rFonts w:ascii="Times New Roman" w:eastAsia="Times New Roman" w:hAnsi="Times New Roman"/>
          <w:b/>
          <w:sz w:val="24"/>
          <w:szCs w:val="24"/>
        </w:rPr>
        <w:t xml:space="preserve">Профессиональные компетенции в соответствии с трудовыми функциями профессиональных стандартов: </w:t>
      </w:r>
    </w:p>
    <w:p w14:paraId="622AEC16" w14:textId="77777777" w:rsidR="003577DE" w:rsidRPr="0005715B" w:rsidRDefault="003577DE" w:rsidP="003577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715B">
        <w:rPr>
          <w:rFonts w:ascii="Times New Roman" w:eastAsia="Times New Roman" w:hAnsi="Times New Roman"/>
          <w:sz w:val="24"/>
          <w:szCs w:val="24"/>
        </w:rPr>
        <w:t>Профессиональный стандарт «Специалист в области производственно-технического и технологического обеспечения строительного производства». Утвержден приказом Министерства труда и социальной защиты Российской Федерации от 29 октября 2020 № 706н.</w:t>
      </w:r>
    </w:p>
    <w:p w14:paraId="23AFF444" w14:textId="77777777" w:rsidR="003577DE" w:rsidRPr="0005715B" w:rsidRDefault="003577DE" w:rsidP="003577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715B">
        <w:rPr>
          <w:rFonts w:ascii="Times New Roman" w:eastAsia="Times New Roman" w:hAnsi="Times New Roman"/>
          <w:sz w:val="24"/>
          <w:szCs w:val="24"/>
        </w:rPr>
        <w:t>Профессиональный стандарт «Специалист в сфере информационного моделирования в строительстве». Утвержден приказом Министерства труда и социальной защиты Российской Федерации от 16 ноября 2020 года N 787н.</w:t>
      </w:r>
    </w:p>
    <w:p w14:paraId="303A9A3D" w14:textId="3E823814" w:rsidR="003577DE" w:rsidRPr="0005715B" w:rsidRDefault="003577DE" w:rsidP="003577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715B">
        <w:rPr>
          <w:rFonts w:ascii="Times New Roman" w:eastAsia="Times New Roman" w:hAnsi="Times New Roman"/>
          <w:sz w:val="24"/>
          <w:szCs w:val="24"/>
        </w:rPr>
        <w:t xml:space="preserve">Профессиональный стандарт «Специалист по процессному управлению», утвержденный приказом Минтруда России от 17 апреля 2018 г. № 248н. </w:t>
      </w:r>
    </w:p>
    <w:p w14:paraId="24AE34A1" w14:textId="77777777" w:rsidR="00091804" w:rsidRPr="0005715B" w:rsidRDefault="00091804" w:rsidP="0009180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533BDF37" w14:textId="00F34610" w:rsidR="003577DE" w:rsidRPr="0005715B" w:rsidRDefault="003577DE" w:rsidP="003577DE">
      <w:pPr>
        <w:spacing w:after="200"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5715B">
        <w:rPr>
          <w:rFonts w:ascii="Times New Roman" w:eastAsia="Times New Roman" w:hAnsi="Times New Roman"/>
          <w:b/>
          <w:color w:val="000000"/>
          <w:sz w:val="24"/>
          <w:szCs w:val="24"/>
        </w:rPr>
        <w:t>Трудоемкость программы: 72 академических часа.</w:t>
      </w:r>
    </w:p>
    <w:p w14:paraId="3AEF1EA4" w14:textId="4155EF6B" w:rsidR="003577DE" w:rsidRPr="0005715B" w:rsidRDefault="003577DE" w:rsidP="003577DE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715B">
        <w:rPr>
          <w:rFonts w:ascii="Times New Roman" w:eastAsia="Times New Roman" w:hAnsi="Times New Roman"/>
          <w:b/>
          <w:color w:val="000000"/>
          <w:sz w:val="24"/>
          <w:szCs w:val="24"/>
        </w:rPr>
        <w:t>Срок обучения</w:t>
      </w:r>
      <w:r w:rsidRPr="0005715B">
        <w:rPr>
          <w:rFonts w:ascii="Times New Roman" w:eastAsia="Times New Roman" w:hAnsi="Times New Roman"/>
          <w:color w:val="000000"/>
          <w:sz w:val="24"/>
          <w:szCs w:val="24"/>
        </w:rPr>
        <w:t xml:space="preserve"> – 4 недели.</w:t>
      </w:r>
    </w:p>
    <w:p w14:paraId="0277555F" w14:textId="77777777" w:rsidR="003577DE" w:rsidRPr="0005715B" w:rsidRDefault="003577DE" w:rsidP="003577DE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715B">
        <w:rPr>
          <w:rFonts w:ascii="Times New Roman" w:eastAsia="Times New Roman" w:hAnsi="Times New Roman"/>
          <w:b/>
          <w:color w:val="000000"/>
          <w:sz w:val="24"/>
          <w:szCs w:val="24"/>
        </w:rPr>
        <w:t>Форма обучения</w:t>
      </w:r>
      <w:r w:rsidRPr="0005715B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 w:rsidRPr="0005715B">
        <w:rPr>
          <w:rFonts w:ascii="Times New Roman" w:eastAsia="Times New Roman" w:hAnsi="Times New Roman"/>
          <w:sz w:val="24"/>
          <w:szCs w:val="24"/>
        </w:rPr>
        <w:t>очно-заочная, с применением дистанционных образовательных технологий (портал Строительство +)</w:t>
      </w:r>
    </w:p>
    <w:p w14:paraId="186090DD" w14:textId="693A0EEE" w:rsidR="00C91657" w:rsidRPr="0005715B" w:rsidRDefault="003577DE" w:rsidP="00091804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715B">
        <w:rPr>
          <w:rFonts w:ascii="Times New Roman" w:eastAsia="Times New Roman" w:hAnsi="Times New Roman"/>
          <w:b/>
          <w:color w:val="000000"/>
          <w:sz w:val="24"/>
          <w:szCs w:val="24"/>
        </w:rPr>
        <w:t>Режим занятий</w:t>
      </w:r>
      <w:r w:rsidRPr="0005715B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 w:rsidR="00091804" w:rsidRPr="0005715B">
        <w:rPr>
          <w:rFonts w:ascii="Times New Roman" w:eastAsia="Times New Roman" w:hAnsi="Times New Roman"/>
          <w:color w:val="000000"/>
          <w:sz w:val="24"/>
          <w:szCs w:val="24"/>
        </w:rPr>
        <w:t xml:space="preserve">не более 20 часов в неделю, включая все виды аудиторной и внеаудиторной (самостоятельной) учебной работы слушателя. 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5262"/>
        <w:gridCol w:w="910"/>
        <w:gridCol w:w="673"/>
        <w:gridCol w:w="944"/>
        <w:gridCol w:w="793"/>
      </w:tblGrid>
      <w:tr w:rsidR="00C91657" w:rsidRPr="0005715B" w14:paraId="7F1B2B20" w14:textId="77777777" w:rsidTr="00F77EBA">
        <w:trPr>
          <w:cantSplit/>
          <w:trHeight w:val="383"/>
        </w:trPr>
        <w:tc>
          <w:tcPr>
            <w:tcW w:w="425" w:type="pct"/>
            <w:vMerge w:val="restart"/>
          </w:tcPr>
          <w:p w14:paraId="4BA224AF" w14:textId="77777777" w:rsidR="00C91657" w:rsidRPr="0005715B" w:rsidRDefault="00C91657" w:rsidP="00F77EBA">
            <w:pPr>
              <w:pStyle w:val="2"/>
              <w:spacing w:after="0" w:line="240" w:lineRule="auto"/>
              <w:ind w:left="-108" w:right="-135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1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26662278" w14:textId="77777777" w:rsidR="00C91657" w:rsidRPr="0005715B" w:rsidRDefault="00C91657" w:rsidP="00F77EBA">
            <w:pPr>
              <w:pStyle w:val="2"/>
              <w:spacing w:after="0" w:line="240" w:lineRule="auto"/>
              <w:ind w:left="-108" w:right="-135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15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05" w:type="pct"/>
            <w:vMerge w:val="restart"/>
          </w:tcPr>
          <w:p w14:paraId="374527B7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117450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15B"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 (разделов)</w:t>
            </w:r>
          </w:p>
        </w:tc>
        <w:tc>
          <w:tcPr>
            <w:tcW w:w="485" w:type="pct"/>
            <w:vMerge w:val="restart"/>
          </w:tcPr>
          <w:p w14:paraId="7FA82349" w14:textId="77777777" w:rsidR="00C91657" w:rsidRPr="0005715B" w:rsidRDefault="00C91657" w:rsidP="00F77EBA">
            <w:pPr>
              <w:pStyle w:val="2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15B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</w:p>
          <w:p w14:paraId="705E9C08" w14:textId="77777777" w:rsidR="00C91657" w:rsidRPr="0005715B" w:rsidRDefault="00C91657" w:rsidP="00F77EBA">
            <w:pPr>
              <w:pStyle w:val="2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715B">
              <w:rPr>
                <w:rFonts w:ascii="Times New Roman" w:hAnsi="Times New Roman"/>
                <w:b/>
                <w:sz w:val="24"/>
                <w:szCs w:val="24"/>
              </w:rPr>
              <w:t>ак</w:t>
            </w:r>
            <w:proofErr w:type="spellEnd"/>
            <w:r w:rsidRPr="0005715B">
              <w:rPr>
                <w:rFonts w:ascii="Times New Roman" w:hAnsi="Times New Roman"/>
                <w:b/>
                <w:sz w:val="24"/>
                <w:szCs w:val="24"/>
              </w:rPr>
              <w:t>. час.</w:t>
            </w:r>
          </w:p>
        </w:tc>
        <w:tc>
          <w:tcPr>
            <w:tcW w:w="1285" w:type="pct"/>
            <w:gridSpan w:val="3"/>
          </w:tcPr>
          <w:p w14:paraId="7894CA20" w14:textId="77777777" w:rsidR="00C91657" w:rsidRPr="0005715B" w:rsidRDefault="00C91657" w:rsidP="00F77EBA">
            <w:pPr>
              <w:pStyle w:val="2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15B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C91657" w:rsidRPr="0005715B" w14:paraId="3D960DA0" w14:textId="77777777" w:rsidTr="00F77EBA">
        <w:trPr>
          <w:cantSplit/>
          <w:trHeight w:val="309"/>
        </w:trPr>
        <w:tc>
          <w:tcPr>
            <w:tcW w:w="425" w:type="pct"/>
            <w:vMerge/>
          </w:tcPr>
          <w:p w14:paraId="5052746B" w14:textId="77777777" w:rsidR="00C91657" w:rsidRPr="0005715B" w:rsidRDefault="00C91657" w:rsidP="00F77EBA">
            <w:pPr>
              <w:pStyle w:val="2"/>
              <w:spacing w:after="0" w:line="240" w:lineRule="auto"/>
              <w:ind w:left="0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5" w:type="pct"/>
            <w:vMerge/>
          </w:tcPr>
          <w:p w14:paraId="06490836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14:paraId="3ACCC334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</w:tcPr>
          <w:p w14:paraId="5C697596" w14:textId="77777777" w:rsidR="00C91657" w:rsidRPr="0005715B" w:rsidRDefault="00C91657" w:rsidP="00F77EBA">
            <w:pPr>
              <w:pStyle w:val="2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15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503" w:type="pct"/>
          </w:tcPr>
          <w:p w14:paraId="54D0D136" w14:textId="77777777" w:rsidR="00C91657" w:rsidRPr="0005715B" w:rsidRDefault="00C91657" w:rsidP="00F77EBA">
            <w:pPr>
              <w:pStyle w:val="2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15B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</w:p>
        </w:tc>
        <w:tc>
          <w:tcPr>
            <w:tcW w:w="423" w:type="pct"/>
          </w:tcPr>
          <w:p w14:paraId="69F6D6A9" w14:textId="77777777" w:rsidR="00C91657" w:rsidRPr="0005715B" w:rsidRDefault="00C91657" w:rsidP="00F77EBA">
            <w:pPr>
              <w:pStyle w:val="2"/>
              <w:spacing w:after="0" w:line="240" w:lineRule="auto"/>
              <w:ind w:left="-45" w:right="-126" w:firstLine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15B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</w:tr>
      <w:tr w:rsidR="00C91657" w:rsidRPr="0005715B" w14:paraId="453966CC" w14:textId="77777777" w:rsidTr="00F77EBA">
        <w:trPr>
          <w:cantSplit/>
          <w:trHeight w:val="270"/>
        </w:trPr>
        <w:tc>
          <w:tcPr>
            <w:tcW w:w="5000" w:type="pct"/>
            <w:gridSpan w:val="6"/>
          </w:tcPr>
          <w:p w14:paraId="4095931C" w14:textId="77777777" w:rsidR="00C91657" w:rsidRPr="0005715B" w:rsidRDefault="00C91657" w:rsidP="00F77EBA">
            <w:pPr>
              <w:pStyle w:val="2"/>
              <w:spacing w:after="0" w:line="240" w:lineRule="auto"/>
              <w:ind w:left="0" w:firstLine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657" w:rsidRPr="0005715B" w14:paraId="73A96F55" w14:textId="77777777" w:rsidTr="00F77EBA">
        <w:trPr>
          <w:cantSplit/>
          <w:trHeight w:val="497"/>
        </w:trPr>
        <w:tc>
          <w:tcPr>
            <w:tcW w:w="425" w:type="pct"/>
          </w:tcPr>
          <w:p w14:paraId="462980D7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5" w:type="pct"/>
          </w:tcPr>
          <w:p w14:paraId="4140A50D" w14:textId="77777777" w:rsidR="00C91657" w:rsidRPr="0005715B" w:rsidRDefault="00C91657" w:rsidP="00F77EBA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15B">
              <w:rPr>
                <w:rFonts w:ascii="Times New Roman" w:hAnsi="Times New Roman"/>
                <w:b/>
                <w:sz w:val="24"/>
                <w:szCs w:val="24"/>
              </w:rPr>
              <w:t>Модуль 1. Нормативно-правовые аспекты сферы строительства. Регулирование строительства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6808C19B" w14:textId="77777777" w:rsidR="00C91657" w:rsidRPr="0005715B" w:rsidRDefault="00C91657" w:rsidP="00F77EBA">
            <w:pPr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15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32F84800" w14:textId="77777777" w:rsidR="00C91657" w:rsidRPr="0005715B" w:rsidRDefault="00C91657" w:rsidP="00F77E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1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79EF0907" w14:textId="77777777" w:rsidR="00C91657" w:rsidRPr="0005715B" w:rsidRDefault="00C91657" w:rsidP="00F77E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623A5A5C" w14:textId="77777777" w:rsidR="00C91657" w:rsidRPr="0005715B" w:rsidRDefault="00C91657" w:rsidP="00F77E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1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91657" w:rsidRPr="0005715B" w14:paraId="1558105D" w14:textId="77777777" w:rsidTr="00F77EBA">
        <w:trPr>
          <w:cantSplit/>
          <w:trHeight w:val="497"/>
        </w:trPr>
        <w:tc>
          <w:tcPr>
            <w:tcW w:w="425" w:type="pct"/>
          </w:tcPr>
          <w:p w14:paraId="46211002" w14:textId="77777777" w:rsidR="00C91657" w:rsidRPr="0005715B" w:rsidRDefault="00C91657" w:rsidP="00F77EBA">
            <w:pPr>
              <w:pStyle w:val="2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05" w:type="pct"/>
          </w:tcPr>
          <w:p w14:paraId="7D6FE794" w14:textId="77777777" w:rsidR="00C91657" w:rsidRPr="0005715B" w:rsidRDefault="00C91657" w:rsidP="00F77EBA">
            <w:pPr>
              <w:jc w:val="both"/>
              <w:rPr>
                <w:rStyle w:val="a6"/>
                <w:rFonts w:ascii="Times New Roman" w:eastAsia="Arial Unicode MS" w:hAnsi="Times New Roman"/>
                <w:color w:val="000000"/>
                <w:u w:color="000000"/>
                <w:bdr w:val="nil"/>
              </w:rPr>
            </w:pPr>
            <w:r w:rsidRPr="0005715B">
              <w:rPr>
                <w:rStyle w:val="a6"/>
                <w:rFonts w:ascii="Times New Roman" w:eastAsia="Arial Unicode MS" w:hAnsi="Times New Roman"/>
                <w:color w:val="000000"/>
                <w:u w:color="000000"/>
                <w:bdr w:val="nil"/>
              </w:rPr>
              <w:t>Регулирование строительной отрасли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49140436" w14:textId="77777777" w:rsidR="00C91657" w:rsidRPr="0005715B" w:rsidRDefault="00C91657" w:rsidP="00F77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1FF277BE" w14:textId="77777777" w:rsidR="00C91657" w:rsidRPr="0005715B" w:rsidRDefault="00C91657" w:rsidP="00F77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33E86B9F" w14:textId="77777777" w:rsidR="00C91657" w:rsidRPr="0005715B" w:rsidRDefault="00C91657" w:rsidP="00F77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7675840E" w14:textId="77777777" w:rsidR="00C91657" w:rsidRPr="0005715B" w:rsidRDefault="00C91657" w:rsidP="00F77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1657" w:rsidRPr="0005715B" w14:paraId="34944ED8" w14:textId="77777777" w:rsidTr="00F77EBA">
        <w:trPr>
          <w:cantSplit/>
          <w:trHeight w:val="497"/>
        </w:trPr>
        <w:tc>
          <w:tcPr>
            <w:tcW w:w="425" w:type="pct"/>
          </w:tcPr>
          <w:p w14:paraId="6E787C40" w14:textId="77777777" w:rsidR="00C91657" w:rsidRPr="0005715B" w:rsidRDefault="00C91657" w:rsidP="00F77EBA">
            <w:pPr>
              <w:pStyle w:val="2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05" w:type="pct"/>
          </w:tcPr>
          <w:p w14:paraId="1F43937F" w14:textId="77777777" w:rsidR="00C91657" w:rsidRPr="0005715B" w:rsidRDefault="00C91657" w:rsidP="00F77EBA">
            <w:pPr>
              <w:jc w:val="both"/>
              <w:rPr>
                <w:rStyle w:val="a6"/>
                <w:rFonts w:ascii="Times New Roman" w:eastAsia="Arial Unicode MS" w:hAnsi="Times New Roman"/>
                <w:color w:val="000000"/>
                <w:u w:color="000000"/>
                <w:bdr w:val="nil"/>
              </w:rPr>
            </w:pPr>
            <w:r w:rsidRPr="0005715B">
              <w:rPr>
                <w:rStyle w:val="a6"/>
                <w:rFonts w:ascii="Times New Roman" w:eastAsia="Arial Unicode MS" w:hAnsi="Times New Roman"/>
                <w:color w:val="000000"/>
                <w:u w:color="000000"/>
                <w:bdr w:val="nil"/>
              </w:rPr>
              <w:t>Структура участников в стройке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7E7E2681" w14:textId="77777777" w:rsidR="00C91657" w:rsidRPr="0005715B" w:rsidRDefault="00C91657" w:rsidP="00F77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48982BFB" w14:textId="77777777" w:rsidR="00C91657" w:rsidRPr="0005715B" w:rsidRDefault="00C91657" w:rsidP="00F77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10DC259C" w14:textId="77777777" w:rsidR="00C91657" w:rsidRPr="0005715B" w:rsidRDefault="00C91657" w:rsidP="00F77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689B9AF3" w14:textId="77777777" w:rsidR="00C91657" w:rsidRPr="0005715B" w:rsidRDefault="00C91657" w:rsidP="00F77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1657" w:rsidRPr="0005715B" w14:paraId="0600C87F" w14:textId="77777777" w:rsidTr="00F77EBA">
        <w:trPr>
          <w:cantSplit/>
          <w:trHeight w:val="497"/>
        </w:trPr>
        <w:tc>
          <w:tcPr>
            <w:tcW w:w="425" w:type="pct"/>
          </w:tcPr>
          <w:p w14:paraId="38A183E5" w14:textId="77777777" w:rsidR="00C91657" w:rsidRPr="0005715B" w:rsidRDefault="00C91657" w:rsidP="00F77EBA">
            <w:pPr>
              <w:pStyle w:val="2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05" w:type="pct"/>
          </w:tcPr>
          <w:p w14:paraId="274DB059" w14:textId="77777777" w:rsidR="00C91657" w:rsidRPr="0005715B" w:rsidRDefault="00C91657" w:rsidP="00F77EBA">
            <w:pPr>
              <w:pStyle w:val="a7"/>
              <w:jc w:val="both"/>
              <w:rPr>
                <w:rStyle w:val="a6"/>
                <w:rFonts w:cs="Times New Roman"/>
              </w:rPr>
            </w:pPr>
            <w:r w:rsidRPr="0005715B">
              <w:rPr>
                <w:rStyle w:val="a6"/>
                <w:rFonts w:cs="Times New Roman"/>
              </w:rPr>
              <w:t>Экономика строительства. Сметное дело и ценообразование в строительстве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6A731D19" w14:textId="77777777" w:rsidR="00C91657" w:rsidRPr="0005715B" w:rsidRDefault="00C91657" w:rsidP="00F77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5D302EF5" w14:textId="77777777" w:rsidR="00C91657" w:rsidRPr="0005715B" w:rsidRDefault="00C91657" w:rsidP="00F77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1C8655E8" w14:textId="77777777" w:rsidR="00C91657" w:rsidRPr="0005715B" w:rsidRDefault="00C91657" w:rsidP="00F77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689A6425" w14:textId="77777777" w:rsidR="00C91657" w:rsidRPr="0005715B" w:rsidRDefault="00C91657" w:rsidP="00F77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657" w:rsidRPr="0005715B" w14:paraId="429AB7B4" w14:textId="77777777" w:rsidTr="00F77EBA">
        <w:trPr>
          <w:cantSplit/>
          <w:trHeight w:val="497"/>
        </w:trPr>
        <w:tc>
          <w:tcPr>
            <w:tcW w:w="425" w:type="pct"/>
          </w:tcPr>
          <w:p w14:paraId="67185693" w14:textId="77777777" w:rsidR="00C91657" w:rsidRPr="0005715B" w:rsidRDefault="00C91657" w:rsidP="00F77EBA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pct"/>
          </w:tcPr>
          <w:p w14:paraId="2BBE2636" w14:textId="77777777" w:rsidR="00C91657" w:rsidRPr="0005715B" w:rsidRDefault="00C91657" w:rsidP="00F77EBA">
            <w:pPr>
              <w:pStyle w:val="a7"/>
              <w:rPr>
                <w:rStyle w:val="a6"/>
                <w:rFonts w:cs="Times New Roman"/>
              </w:rPr>
            </w:pPr>
            <w:r w:rsidRPr="0005715B">
              <w:rPr>
                <w:rStyle w:val="a6"/>
                <w:rFonts w:cs="Times New Roman"/>
              </w:rPr>
              <w:t>Промежуточная аттестация по модулю (тестирование)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38CCB32B" w14:textId="77777777" w:rsidR="00C91657" w:rsidRPr="0005715B" w:rsidRDefault="00C91657" w:rsidP="00F77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20025263" w14:textId="77777777" w:rsidR="00C91657" w:rsidRPr="0005715B" w:rsidRDefault="00C91657" w:rsidP="00F77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141F6AAC" w14:textId="77777777" w:rsidR="00C91657" w:rsidRPr="0005715B" w:rsidRDefault="00C91657" w:rsidP="00F77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144BFFA2" w14:textId="77777777" w:rsidR="00C91657" w:rsidRPr="0005715B" w:rsidRDefault="00C91657" w:rsidP="00F77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1657" w:rsidRPr="0005715B" w14:paraId="5AB9C63A" w14:textId="77777777" w:rsidTr="00F77EBA">
        <w:trPr>
          <w:cantSplit/>
          <w:trHeight w:val="497"/>
        </w:trPr>
        <w:tc>
          <w:tcPr>
            <w:tcW w:w="425" w:type="pct"/>
          </w:tcPr>
          <w:p w14:paraId="448643AA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pct"/>
          </w:tcPr>
          <w:p w14:paraId="6DDEB157" w14:textId="77777777" w:rsidR="00C91657" w:rsidRPr="0005715B" w:rsidRDefault="00C91657" w:rsidP="00F77EBA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5715B">
              <w:rPr>
                <w:rFonts w:ascii="Times New Roman" w:hAnsi="Times New Roman"/>
                <w:b/>
                <w:sz w:val="24"/>
                <w:szCs w:val="24"/>
              </w:rPr>
              <w:t>Модуль 2. Исходно-разрешительная, проектная и рабочая документация для строительства, реконструкции объектов капитального строительства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1346359E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15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0783AE2B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1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61BD4AD6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35ECDBD2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1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91657" w:rsidRPr="0005715B" w14:paraId="3E303497" w14:textId="77777777" w:rsidTr="00F77EBA">
        <w:trPr>
          <w:cantSplit/>
          <w:trHeight w:val="447"/>
        </w:trPr>
        <w:tc>
          <w:tcPr>
            <w:tcW w:w="425" w:type="pct"/>
          </w:tcPr>
          <w:p w14:paraId="23F68F17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05" w:type="pct"/>
          </w:tcPr>
          <w:p w14:paraId="44DC2E09" w14:textId="77777777" w:rsidR="00C91657" w:rsidRPr="0005715B" w:rsidRDefault="00C91657" w:rsidP="00F77EBA">
            <w:pPr>
              <w:pStyle w:val="1"/>
              <w:shd w:val="clear" w:color="auto" w:fill="FFFFFF"/>
              <w:rPr>
                <w:rStyle w:val="a6"/>
                <w:rFonts w:eastAsia="Arial Unicode MS"/>
                <w:sz w:val="22"/>
                <w:szCs w:val="22"/>
                <w:u w:color="000000"/>
                <w:bdr w:val="nil"/>
              </w:rPr>
            </w:pPr>
            <w:r w:rsidRPr="0005715B">
              <w:rPr>
                <w:rStyle w:val="a6"/>
                <w:rFonts w:eastAsia="Arial Unicode MS"/>
                <w:b w:val="0"/>
                <w:bCs w:val="0"/>
                <w:color w:val="000000"/>
                <w:sz w:val="22"/>
                <w:szCs w:val="22"/>
                <w:u w:color="000000"/>
                <w:bdr w:val="nil"/>
              </w:rPr>
              <w:t>Особенности подготовки исходно-разрешительной документации при строительстве, реконструкции объектов капитального строительства в городах федерального значения.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4DDEF073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7CBB5C2B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3ACBC925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36F05D18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657" w:rsidRPr="0005715B" w14:paraId="4360AF7E" w14:textId="77777777" w:rsidTr="00F77EBA">
        <w:trPr>
          <w:cantSplit/>
          <w:trHeight w:val="447"/>
        </w:trPr>
        <w:tc>
          <w:tcPr>
            <w:tcW w:w="425" w:type="pct"/>
          </w:tcPr>
          <w:p w14:paraId="5A5E5AA6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pct"/>
          </w:tcPr>
          <w:p w14:paraId="70C86B51" w14:textId="77777777" w:rsidR="00C91657" w:rsidRPr="0005715B" w:rsidRDefault="00C91657" w:rsidP="00F77EBA">
            <w:pPr>
              <w:pStyle w:val="a7"/>
              <w:rPr>
                <w:rStyle w:val="a6"/>
                <w:rFonts w:cs="Times New Roman"/>
                <w:sz w:val="24"/>
                <w:szCs w:val="24"/>
              </w:rPr>
            </w:pPr>
            <w:r w:rsidRPr="0005715B">
              <w:rPr>
                <w:rStyle w:val="a6"/>
                <w:rFonts w:cs="Times New Roman"/>
                <w:sz w:val="24"/>
                <w:szCs w:val="24"/>
              </w:rPr>
              <w:t>Промежуточная аттестация по модулю (тестирование)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53C9FA89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069D3A35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58CEADF6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0BF4A4BD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1657" w:rsidRPr="0005715B" w14:paraId="275D174C" w14:textId="77777777" w:rsidTr="00F77EBA">
        <w:trPr>
          <w:cantSplit/>
          <w:trHeight w:val="447"/>
        </w:trPr>
        <w:tc>
          <w:tcPr>
            <w:tcW w:w="425" w:type="pct"/>
          </w:tcPr>
          <w:p w14:paraId="6F393D87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pct"/>
          </w:tcPr>
          <w:p w14:paraId="01FA4C33" w14:textId="77777777" w:rsidR="00C91657" w:rsidRPr="0005715B" w:rsidRDefault="00C91657" w:rsidP="00F77EBA">
            <w:pPr>
              <w:pStyle w:val="a5"/>
              <w:jc w:val="both"/>
              <w:rPr>
                <w:rStyle w:val="a6"/>
                <w:rFonts w:ascii="Times New Roman" w:hAnsi="Times New Roman"/>
                <w:b/>
              </w:rPr>
            </w:pPr>
            <w:r w:rsidRPr="0005715B">
              <w:rPr>
                <w:rStyle w:val="a6"/>
                <w:rFonts w:ascii="Times New Roman" w:hAnsi="Times New Roman"/>
                <w:b/>
              </w:rPr>
              <w:t>Модуль 3. Проектная и рабочая документация для строительства, реконструкции объектов капитального строительства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7A49E038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1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7F2BBE2D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1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4C2BC29A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45D56A55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1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91657" w:rsidRPr="0005715B" w14:paraId="110D06D6" w14:textId="77777777" w:rsidTr="00F77EBA">
        <w:trPr>
          <w:cantSplit/>
          <w:trHeight w:val="447"/>
        </w:trPr>
        <w:tc>
          <w:tcPr>
            <w:tcW w:w="425" w:type="pct"/>
          </w:tcPr>
          <w:p w14:paraId="39537EF9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805" w:type="pct"/>
          </w:tcPr>
          <w:p w14:paraId="533AF16B" w14:textId="77777777" w:rsidR="00C91657" w:rsidRPr="0005715B" w:rsidRDefault="00C91657" w:rsidP="00F77EBA">
            <w:pPr>
              <w:pStyle w:val="a5"/>
              <w:jc w:val="both"/>
              <w:rPr>
                <w:rStyle w:val="a6"/>
                <w:rFonts w:ascii="Times New Roman" w:eastAsia="Arial Unicode MS" w:hAnsi="Times New Roman"/>
                <w:color w:val="000000"/>
                <w:u w:color="000000"/>
                <w:bdr w:val="nil"/>
              </w:rPr>
            </w:pPr>
            <w:r w:rsidRPr="0005715B">
              <w:rPr>
                <w:rStyle w:val="a6"/>
                <w:rFonts w:ascii="Times New Roman" w:eastAsia="Arial Unicode MS" w:hAnsi="Times New Roman"/>
                <w:color w:val="000000"/>
                <w:u w:color="000000"/>
                <w:bdr w:val="nil"/>
              </w:rPr>
              <w:t>Состав и Экспертиза проектной документации.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174C8358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6D5788E7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522C0020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7D0DAF5A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1657" w:rsidRPr="0005715B" w14:paraId="0CAB39E4" w14:textId="77777777" w:rsidTr="00F77EBA">
        <w:trPr>
          <w:cantSplit/>
          <w:trHeight w:val="447"/>
        </w:trPr>
        <w:tc>
          <w:tcPr>
            <w:tcW w:w="425" w:type="pct"/>
          </w:tcPr>
          <w:p w14:paraId="3BCBEC07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805" w:type="pct"/>
          </w:tcPr>
          <w:p w14:paraId="192A896F" w14:textId="77777777" w:rsidR="00C91657" w:rsidRPr="0005715B" w:rsidRDefault="00C91657" w:rsidP="00F77EBA">
            <w:pPr>
              <w:jc w:val="both"/>
              <w:rPr>
                <w:rStyle w:val="a6"/>
                <w:rFonts w:ascii="Times New Roman" w:eastAsia="Arial Unicode MS" w:hAnsi="Times New Roman"/>
                <w:color w:val="000000"/>
                <w:u w:color="000000"/>
                <w:bdr w:val="nil"/>
              </w:rPr>
            </w:pPr>
            <w:r w:rsidRPr="0005715B">
              <w:rPr>
                <w:rStyle w:val="a6"/>
                <w:rFonts w:ascii="Times New Roman" w:eastAsia="Arial Unicode MS" w:hAnsi="Times New Roman"/>
                <w:color w:val="000000"/>
                <w:u w:color="000000"/>
                <w:bdr w:val="nil"/>
              </w:rPr>
              <w:t>Введение в ЭДО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0FE72658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31B6A83B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4760A3FE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618028D4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657" w:rsidRPr="0005715B" w14:paraId="2F0584D7" w14:textId="77777777" w:rsidTr="00F77EBA">
        <w:trPr>
          <w:cantSplit/>
          <w:trHeight w:val="556"/>
        </w:trPr>
        <w:tc>
          <w:tcPr>
            <w:tcW w:w="425" w:type="pct"/>
          </w:tcPr>
          <w:p w14:paraId="1FD89062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pct"/>
          </w:tcPr>
          <w:p w14:paraId="5227CE0D" w14:textId="77777777" w:rsidR="00C91657" w:rsidRPr="0005715B" w:rsidRDefault="00C91657" w:rsidP="00F77EBA">
            <w:pPr>
              <w:pStyle w:val="a7"/>
              <w:rPr>
                <w:rStyle w:val="a6"/>
                <w:rFonts w:cs="Times New Roman"/>
              </w:rPr>
            </w:pPr>
            <w:r w:rsidRPr="0005715B">
              <w:rPr>
                <w:rStyle w:val="a6"/>
                <w:rFonts w:cs="Times New Roman"/>
              </w:rPr>
              <w:t>Промежуточная аттестация по модулю (тестирование)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5C18A961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3926D437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21A823FD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4A796ADD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1657" w:rsidRPr="0005715B" w14:paraId="7858D848" w14:textId="77777777" w:rsidTr="00F77EBA">
        <w:trPr>
          <w:cantSplit/>
          <w:trHeight w:val="447"/>
        </w:trPr>
        <w:tc>
          <w:tcPr>
            <w:tcW w:w="425" w:type="pct"/>
          </w:tcPr>
          <w:p w14:paraId="01C5FCCF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pct"/>
          </w:tcPr>
          <w:p w14:paraId="2380365E" w14:textId="77777777" w:rsidR="00C91657" w:rsidRPr="0005715B" w:rsidRDefault="00C91657" w:rsidP="00F77EBA">
            <w:pPr>
              <w:pStyle w:val="a5"/>
              <w:jc w:val="both"/>
              <w:rPr>
                <w:rStyle w:val="a6"/>
                <w:rFonts w:ascii="Times New Roman" w:hAnsi="Times New Roman"/>
                <w:b/>
                <w:sz w:val="24"/>
                <w:szCs w:val="24"/>
              </w:rPr>
            </w:pPr>
            <w:r w:rsidRPr="0005715B">
              <w:rPr>
                <w:rFonts w:ascii="Times New Roman" w:hAnsi="Times New Roman"/>
                <w:b/>
                <w:sz w:val="24"/>
                <w:szCs w:val="24"/>
              </w:rPr>
              <w:t>Модуль 4. Разработка и ведение организационно-технологической и исполнительной документации строительной организации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08B26B3A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15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3FC84798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15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016F5C8D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283E47E5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15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91657" w:rsidRPr="0005715B" w14:paraId="4B6445A9" w14:textId="77777777" w:rsidTr="00F77EBA">
        <w:trPr>
          <w:cantSplit/>
          <w:trHeight w:val="447"/>
        </w:trPr>
        <w:tc>
          <w:tcPr>
            <w:tcW w:w="425" w:type="pct"/>
          </w:tcPr>
          <w:p w14:paraId="036E416D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805" w:type="pct"/>
          </w:tcPr>
          <w:p w14:paraId="37D0A6D3" w14:textId="77777777" w:rsidR="00C91657" w:rsidRPr="0005715B" w:rsidRDefault="00C91657" w:rsidP="00F77EBA">
            <w:pPr>
              <w:jc w:val="both"/>
              <w:rPr>
                <w:rStyle w:val="a6"/>
                <w:rFonts w:ascii="Times New Roman" w:eastAsia="Arial Unicode MS" w:hAnsi="Times New Roman"/>
                <w:color w:val="000000"/>
                <w:u w:color="000000"/>
                <w:bdr w:val="nil"/>
              </w:rPr>
            </w:pPr>
            <w:r w:rsidRPr="0005715B">
              <w:rPr>
                <w:rStyle w:val="a6"/>
                <w:rFonts w:ascii="Times New Roman" w:eastAsia="Arial Unicode MS" w:hAnsi="Times New Roman"/>
                <w:color w:val="000000"/>
                <w:u w:color="000000"/>
                <w:bdr w:val="nil"/>
              </w:rPr>
              <w:t>Разработка, оформление и согласование проектов производства строительных работ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5A9CB748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49301BB3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55A373FF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7AA5F2E5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1657" w:rsidRPr="0005715B" w14:paraId="0260C229" w14:textId="77777777" w:rsidTr="00F77EBA">
        <w:trPr>
          <w:cantSplit/>
          <w:trHeight w:val="1040"/>
        </w:trPr>
        <w:tc>
          <w:tcPr>
            <w:tcW w:w="425" w:type="pct"/>
          </w:tcPr>
          <w:p w14:paraId="60D131A5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805" w:type="pct"/>
          </w:tcPr>
          <w:p w14:paraId="546A6B32" w14:textId="65F5B957" w:rsidR="00C91657" w:rsidRPr="0005715B" w:rsidRDefault="00C91657" w:rsidP="00F77EBA">
            <w:pPr>
              <w:pStyle w:val="a3"/>
              <w:ind w:left="0"/>
              <w:jc w:val="both"/>
              <w:rPr>
                <w:rStyle w:val="a6"/>
                <w:rFonts w:ascii="Times New Roman" w:eastAsia="Batang" w:hAnsi="Times New Roman" w:cs="Times New Roman"/>
                <w:color w:val="000000"/>
                <w:u w:color="000000"/>
                <w:bdr w:val="nil"/>
              </w:rPr>
            </w:pPr>
            <w:r w:rsidRPr="0005715B">
              <w:rPr>
                <w:rStyle w:val="a6"/>
                <w:rFonts w:ascii="Times New Roman" w:eastAsia="Batang" w:hAnsi="Times New Roman" w:cs="Times New Roman"/>
                <w:color w:val="000000"/>
                <w:u w:color="000000"/>
                <w:bdr w:val="nil"/>
              </w:rPr>
              <w:t>Обзор нормативно</w:t>
            </w:r>
            <w:r w:rsidR="00E16BCC" w:rsidRPr="0005715B">
              <w:rPr>
                <w:rStyle w:val="a6"/>
                <w:rFonts w:ascii="Times New Roman" w:eastAsia="Batang" w:hAnsi="Times New Roman" w:cs="Times New Roman"/>
                <w:color w:val="000000"/>
                <w:u w:color="000000"/>
                <w:bdr w:val="nil"/>
              </w:rPr>
              <w:t>-</w:t>
            </w:r>
            <w:r w:rsidRPr="0005715B">
              <w:rPr>
                <w:rStyle w:val="a6"/>
                <w:rFonts w:ascii="Times New Roman" w:eastAsia="Batang" w:hAnsi="Times New Roman" w:cs="Times New Roman"/>
                <w:color w:val="000000"/>
                <w:u w:color="000000"/>
                <w:bdr w:val="nil"/>
              </w:rPr>
              <w:t>правовой базы по ИД. Исполнительная техническая документация</w:t>
            </w:r>
            <w:r w:rsidR="00E16BCC" w:rsidRPr="0005715B">
              <w:rPr>
                <w:rStyle w:val="a6"/>
                <w:rFonts w:ascii="Times New Roman" w:eastAsia="Batang" w:hAnsi="Times New Roman" w:cs="Times New Roman"/>
                <w:color w:val="000000"/>
                <w:u w:color="000000"/>
                <w:bdr w:val="nil"/>
              </w:rPr>
              <w:t>. Задачи и обязанности инженера ПТО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119F385B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2441B0B6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0724EBB2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2E72BA45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657" w:rsidRPr="0005715B" w14:paraId="084B47A4" w14:textId="77777777" w:rsidTr="00F77EBA">
        <w:trPr>
          <w:cantSplit/>
          <w:trHeight w:val="447"/>
        </w:trPr>
        <w:tc>
          <w:tcPr>
            <w:tcW w:w="425" w:type="pct"/>
          </w:tcPr>
          <w:p w14:paraId="5505513F" w14:textId="4D5DF52F" w:rsidR="00C91657" w:rsidRPr="0005715B" w:rsidRDefault="00C91657" w:rsidP="00F77EB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4.</w:t>
            </w:r>
            <w:r w:rsidR="00E16BCC" w:rsidRPr="000571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5" w:type="pct"/>
          </w:tcPr>
          <w:p w14:paraId="480ABA20" w14:textId="77777777" w:rsidR="00C91657" w:rsidRPr="0005715B" w:rsidRDefault="00C91657" w:rsidP="00F77EBA">
            <w:pPr>
              <w:pStyle w:val="a3"/>
              <w:ind w:left="0"/>
              <w:jc w:val="both"/>
              <w:rPr>
                <w:rStyle w:val="a6"/>
                <w:rFonts w:ascii="Times New Roman" w:eastAsia="Batang" w:hAnsi="Times New Roman" w:cs="Times New Roman"/>
                <w:color w:val="000000"/>
                <w:u w:color="000000"/>
                <w:bdr w:val="nil"/>
              </w:rPr>
            </w:pPr>
            <w:r w:rsidRPr="0005715B">
              <w:rPr>
                <w:rStyle w:val="a6"/>
                <w:rFonts w:ascii="Times New Roman" w:eastAsia="Batang" w:hAnsi="Times New Roman" w:cs="Times New Roman"/>
                <w:color w:val="000000"/>
                <w:u w:color="000000"/>
                <w:bdr w:val="nil"/>
              </w:rPr>
              <w:t>Обеспечение участков производства строительных работ необходимой организационно-технологической и исполнительной документацией.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5E933F1B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51E8D4B6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6C352527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4DDF3D9B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1657" w:rsidRPr="0005715B" w14:paraId="758D7CC1" w14:textId="77777777" w:rsidTr="00F77EBA">
        <w:trPr>
          <w:cantSplit/>
          <w:trHeight w:val="447"/>
        </w:trPr>
        <w:tc>
          <w:tcPr>
            <w:tcW w:w="425" w:type="pct"/>
          </w:tcPr>
          <w:p w14:paraId="4B081A5F" w14:textId="4DF64786" w:rsidR="00C91657" w:rsidRPr="0005715B" w:rsidRDefault="00C91657" w:rsidP="00F77EB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4.</w:t>
            </w:r>
            <w:r w:rsidR="00E16BCC" w:rsidRPr="000571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5" w:type="pct"/>
          </w:tcPr>
          <w:p w14:paraId="10E88668" w14:textId="77777777" w:rsidR="00C91657" w:rsidRPr="0005715B" w:rsidRDefault="00C91657" w:rsidP="00F77EBA">
            <w:pPr>
              <w:pStyle w:val="a3"/>
              <w:ind w:left="0"/>
              <w:jc w:val="both"/>
              <w:rPr>
                <w:rStyle w:val="a6"/>
                <w:rFonts w:ascii="Times New Roman" w:eastAsia="Batang" w:hAnsi="Times New Roman" w:cs="Times New Roman"/>
                <w:color w:val="000000"/>
                <w:u w:color="000000"/>
                <w:bdr w:val="nil"/>
              </w:rPr>
            </w:pPr>
            <w:r w:rsidRPr="0005715B">
              <w:rPr>
                <w:rStyle w:val="a6"/>
                <w:rFonts w:ascii="Times New Roman" w:eastAsia="Batang" w:hAnsi="Times New Roman" w:cs="Times New Roman"/>
                <w:color w:val="000000"/>
                <w:u w:color="000000"/>
                <w:bdr w:val="nil"/>
              </w:rPr>
              <w:t>Подготовка документации для сдачи объекта капитального строительства в эксплуатацию или для приемки строительных работ, предусмотренных проектной и рабочей документацией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4378F9BB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13114C62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19AC1017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78F1F694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1657" w:rsidRPr="0005715B" w14:paraId="2A54B46A" w14:textId="77777777" w:rsidTr="00F77EBA">
        <w:trPr>
          <w:cantSplit/>
          <w:trHeight w:val="447"/>
        </w:trPr>
        <w:tc>
          <w:tcPr>
            <w:tcW w:w="425" w:type="pct"/>
          </w:tcPr>
          <w:p w14:paraId="4FF7F505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pct"/>
          </w:tcPr>
          <w:p w14:paraId="767F92DC" w14:textId="77777777" w:rsidR="00C91657" w:rsidRPr="0005715B" w:rsidRDefault="00C91657" w:rsidP="00F77EBA">
            <w:pPr>
              <w:pStyle w:val="a7"/>
              <w:jc w:val="both"/>
              <w:rPr>
                <w:rStyle w:val="a6"/>
                <w:rFonts w:cs="Times New Roman"/>
              </w:rPr>
            </w:pPr>
            <w:r w:rsidRPr="0005715B">
              <w:rPr>
                <w:rStyle w:val="a6"/>
                <w:rFonts w:cs="Times New Roman"/>
              </w:rPr>
              <w:t>Промежуточная аттестация по модулю (тестирование)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1731FE28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73EFFE4C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58FBAB89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49F07F69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1657" w:rsidRPr="0005715B" w14:paraId="6F3FC9A3" w14:textId="77777777" w:rsidTr="00F77EBA">
        <w:trPr>
          <w:cantSplit/>
          <w:trHeight w:val="447"/>
        </w:trPr>
        <w:tc>
          <w:tcPr>
            <w:tcW w:w="425" w:type="pct"/>
          </w:tcPr>
          <w:p w14:paraId="0E9A151C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pct"/>
          </w:tcPr>
          <w:p w14:paraId="48289B67" w14:textId="77777777" w:rsidR="00C91657" w:rsidRPr="0005715B" w:rsidRDefault="00C91657" w:rsidP="00F77EBA">
            <w:pPr>
              <w:pStyle w:val="a5"/>
              <w:jc w:val="both"/>
              <w:rPr>
                <w:rStyle w:val="a6"/>
                <w:rFonts w:ascii="Times New Roman" w:hAnsi="Times New Roman"/>
                <w:b/>
                <w:sz w:val="24"/>
                <w:szCs w:val="24"/>
              </w:rPr>
            </w:pPr>
            <w:r w:rsidRPr="0005715B">
              <w:rPr>
                <w:rFonts w:ascii="Times New Roman" w:hAnsi="Times New Roman"/>
                <w:b/>
                <w:sz w:val="24"/>
                <w:szCs w:val="24"/>
              </w:rPr>
              <w:t>Модуль 5. Организация работ в строительстве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58DE9C27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15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6F1966EC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15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3C8E5502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3B600F82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15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91657" w:rsidRPr="0005715B" w14:paraId="65056FA9" w14:textId="77777777" w:rsidTr="00F77EBA">
        <w:trPr>
          <w:cantSplit/>
          <w:trHeight w:val="447"/>
        </w:trPr>
        <w:tc>
          <w:tcPr>
            <w:tcW w:w="425" w:type="pct"/>
          </w:tcPr>
          <w:p w14:paraId="7D276321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805" w:type="pct"/>
          </w:tcPr>
          <w:p w14:paraId="6B12DEFF" w14:textId="77777777" w:rsidR="00C91657" w:rsidRPr="0005715B" w:rsidRDefault="00C91657" w:rsidP="00F77EBA">
            <w:pPr>
              <w:jc w:val="both"/>
              <w:rPr>
                <w:rStyle w:val="a6"/>
                <w:rFonts w:ascii="Times New Roman" w:eastAsia="Arial Unicode MS" w:hAnsi="Times New Roman"/>
                <w:color w:val="000000"/>
                <w:u w:color="000000"/>
                <w:bdr w:val="nil"/>
              </w:rPr>
            </w:pPr>
            <w:r w:rsidRPr="0005715B">
              <w:rPr>
                <w:rStyle w:val="a6"/>
                <w:rFonts w:ascii="Times New Roman" w:eastAsia="Arial Unicode MS" w:hAnsi="Times New Roman"/>
                <w:color w:val="000000"/>
                <w:u w:color="000000"/>
                <w:bdr w:val="nil"/>
              </w:rPr>
              <w:t>Последовательность возведения зданий и сооружений, инженерных и транспортных коммуникаций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4E01E023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3900702A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60DBBFBE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6957B69C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657" w:rsidRPr="0005715B" w14:paraId="201C9665" w14:textId="77777777" w:rsidTr="00F77EBA">
        <w:trPr>
          <w:cantSplit/>
          <w:trHeight w:val="447"/>
        </w:trPr>
        <w:tc>
          <w:tcPr>
            <w:tcW w:w="425" w:type="pct"/>
          </w:tcPr>
          <w:p w14:paraId="1C99A34D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805" w:type="pct"/>
          </w:tcPr>
          <w:p w14:paraId="4D1A92F2" w14:textId="77777777" w:rsidR="00C91657" w:rsidRPr="0005715B" w:rsidRDefault="00C91657" w:rsidP="00F77EBA">
            <w:pPr>
              <w:pStyle w:val="a3"/>
              <w:ind w:left="0"/>
              <w:jc w:val="both"/>
              <w:rPr>
                <w:rStyle w:val="a6"/>
                <w:rFonts w:ascii="Times New Roman" w:eastAsia="Batang" w:hAnsi="Times New Roman" w:cs="Times New Roman"/>
                <w:color w:val="000000"/>
                <w:u w:color="000000"/>
                <w:bdr w:val="nil"/>
              </w:rPr>
            </w:pPr>
            <w:r w:rsidRPr="0005715B">
              <w:rPr>
                <w:rStyle w:val="a6"/>
                <w:rFonts w:ascii="Times New Roman" w:eastAsia="Batang" w:hAnsi="Times New Roman" w:cs="Times New Roman"/>
                <w:color w:val="000000"/>
                <w:u w:color="000000"/>
                <w:bdr w:val="nil"/>
              </w:rPr>
              <w:t>Организационно-технологическая подготовка строительства в современных условиях. Подготовительный период строительства.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0F841CD1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5A523BAA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1FC7DC60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515E0CC4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657" w:rsidRPr="0005715B" w14:paraId="5DE0F4EC" w14:textId="77777777" w:rsidTr="00F77EBA">
        <w:trPr>
          <w:cantSplit/>
          <w:trHeight w:val="447"/>
        </w:trPr>
        <w:tc>
          <w:tcPr>
            <w:tcW w:w="425" w:type="pct"/>
          </w:tcPr>
          <w:p w14:paraId="03C25658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805" w:type="pct"/>
          </w:tcPr>
          <w:p w14:paraId="5177238B" w14:textId="77777777" w:rsidR="00C91657" w:rsidRPr="0005715B" w:rsidRDefault="00C91657" w:rsidP="00F77EBA">
            <w:pPr>
              <w:pStyle w:val="a3"/>
              <w:ind w:left="0"/>
              <w:jc w:val="both"/>
              <w:rPr>
                <w:rStyle w:val="a6"/>
                <w:rFonts w:ascii="Times New Roman" w:eastAsia="Batang" w:hAnsi="Times New Roman" w:cs="Times New Roman"/>
                <w:color w:val="000000"/>
                <w:u w:color="000000"/>
                <w:bdr w:val="nil"/>
              </w:rPr>
            </w:pPr>
            <w:r w:rsidRPr="0005715B">
              <w:rPr>
                <w:rStyle w:val="a6"/>
                <w:rFonts w:ascii="Times New Roman" w:eastAsia="Batang" w:hAnsi="Times New Roman" w:cs="Times New Roman"/>
                <w:color w:val="000000"/>
                <w:u w:color="000000"/>
                <w:bdr w:val="nil"/>
              </w:rPr>
              <w:t>Подготовка технической части планов и заявок строительной организации на обеспечение строительного производства материально-техническими и трудовыми ресурсами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629B6077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7DD08E51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44F0B881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61E30919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1657" w:rsidRPr="0005715B" w14:paraId="3AF6E570" w14:textId="77777777" w:rsidTr="00F77EBA">
        <w:trPr>
          <w:cantSplit/>
          <w:trHeight w:val="447"/>
        </w:trPr>
        <w:tc>
          <w:tcPr>
            <w:tcW w:w="425" w:type="pct"/>
          </w:tcPr>
          <w:p w14:paraId="1A20F0B5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2805" w:type="pct"/>
          </w:tcPr>
          <w:p w14:paraId="7CBF039A" w14:textId="77777777" w:rsidR="00C91657" w:rsidRPr="0005715B" w:rsidRDefault="00C91657" w:rsidP="00F77EBA">
            <w:pPr>
              <w:pStyle w:val="a3"/>
              <w:ind w:left="0"/>
              <w:jc w:val="both"/>
              <w:rPr>
                <w:rStyle w:val="a6"/>
                <w:rFonts w:ascii="Times New Roman" w:eastAsia="Batang" w:hAnsi="Times New Roman" w:cs="Times New Roman"/>
                <w:color w:val="000000"/>
                <w:u w:color="000000"/>
                <w:bdr w:val="nil"/>
              </w:rPr>
            </w:pPr>
            <w:r w:rsidRPr="0005715B">
              <w:rPr>
                <w:rStyle w:val="a6"/>
                <w:rFonts w:ascii="Times New Roman" w:eastAsia="Batang" w:hAnsi="Times New Roman" w:cs="Times New Roman"/>
                <w:color w:val="000000"/>
                <w:u w:color="000000"/>
                <w:bdr w:val="nil"/>
              </w:rPr>
              <w:t>Современные технологии на строительной площадке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46FA1F75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0495B6BB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7E8FD4A2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6EDD4D99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657" w:rsidRPr="0005715B" w14:paraId="2AE3BA6F" w14:textId="77777777" w:rsidTr="00F77EBA">
        <w:trPr>
          <w:cantSplit/>
          <w:trHeight w:val="447"/>
        </w:trPr>
        <w:tc>
          <w:tcPr>
            <w:tcW w:w="425" w:type="pct"/>
          </w:tcPr>
          <w:p w14:paraId="2CCCC118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2805" w:type="pct"/>
          </w:tcPr>
          <w:p w14:paraId="46189387" w14:textId="77777777" w:rsidR="00C91657" w:rsidRPr="0005715B" w:rsidRDefault="00C91657" w:rsidP="00F77EBA">
            <w:pPr>
              <w:pStyle w:val="a3"/>
              <w:ind w:left="0"/>
              <w:jc w:val="both"/>
              <w:rPr>
                <w:rStyle w:val="a6"/>
                <w:rFonts w:ascii="Times New Roman" w:eastAsia="Batang" w:hAnsi="Times New Roman" w:cs="Times New Roman"/>
                <w:color w:val="000000"/>
                <w:u w:color="000000"/>
                <w:bdr w:val="nil"/>
              </w:rPr>
            </w:pPr>
            <w:r w:rsidRPr="0005715B">
              <w:rPr>
                <w:rStyle w:val="a6"/>
                <w:rFonts w:ascii="Times New Roman" w:eastAsia="Batang" w:hAnsi="Times New Roman" w:cs="Times New Roman"/>
                <w:color w:val="000000"/>
                <w:u w:color="000000"/>
                <w:bdr w:val="nil"/>
              </w:rPr>
              <w:t>Строительный контроль и управление качеством в строительстве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37E08BC5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3C5EC35B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1A795C24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3CD0A200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1657" w:rsidRPr="0005715B" w14:paraId="535ACBD4" w14:textId="77777777" w:rsidTr="00F77EBA">
        <w:trPr>
          <w:cantSplit/>
          <w:trHeight w:val="447"/>
        </w:trPr>
        <w:tc>
          <w:tcPr>
            <w:tcW w:w="425" w:type="pct"/>
          </w:tcPr>
          <w:p w14:paraId="7D740565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pct"/>
          </w:tcPr>
          <w:p w14:paraId="66FFE20F" w14:textId="77777777" w:rsidR="00C91657" w:rsidRPr="0005715B" w:rsidRDefault="00C91657" w:rsidP="00F77EBA">
            <w:pPr>
              <w:pStyle w:val="a7"/>
              <w:jc w:val="both"/>
              <w:rPr>
                <w:rStyle w:val="a6"/>
                <w:rFonts w:cs="Times New Roman"/>
              </w:rPr>
            </w:pPr>
            <w:r w:rsidRPr="0005715B">
              <w:rPr>
                <w:rStyle w:val="a6"/>
                <w:rFonts w:cs="Times New Roman"/>
              </w:rPr>
              <w:t>Промежуточная аттестация по модулю (тестирование)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019048B9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17428A92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6ECAC0B4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734FB189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1657" w:rsidRPr="000B3322" w14:paraId="27C5A827" w14:textId="77777777" w:rsidTr="00F77EBA">
        <w:trPr>
          <w:cantSplit/>
          <w:trHeight w:val="447"/>
        </w:trPr>
        <w:tc>
          <w:tcPr>
            <w:tcW w:w="425" w:type="pct"/>
          </w:tcPr>
          <w:p w14:paraId="5D4A75FB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pct"/>
          </w:tcPr>
          <w:p w14:paraId="0C9D0297" w14:textId="77777777" w:rsidR="00C91657" w:rsidRPr="0005715B" w:rsidRDefault="00C91657" w:rsidP="00F77EBA">
            <w:pPr>
              <w:pStyle w:val="a5"/>
              <w:jc w:val="both"/>
              <w:rPr>
                <w:rStyle w:val="a6"/>
                <w:rFonts w:ascii="Times New Roman" w:hAnsi="Times New Roman"/>
                <w:b/>
                <w:sz w:val="24"/>
                <w:szCs w:val="24"/>
              </w:rPr>
            </w:pPr>
            <w:r w:rsidRPr="0005715B">
              <w:rPr>
                <w:rFonts w:ascii="Times New Roman" w:hAnsi="Times New Roman"/>
                <w:b/>
                <w:sz w:val="24"/>
                <w:szCs w:val="24"/>
              </w:rPr>
              <w:t>Модуль 6. Введение в технологии информационного моделирования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7E791D9D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1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07720A2C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1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3CFCF075" w14:textId="77777777" w:rsidR="00C91657" w:rsidRPr="0005715B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4EA1945E" w14:textId="77777777" w:rsidR="00C91657" w:rsidRPr="000B3322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1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91657" w:rsidRPr="000B3322" w14:paraId="4F864A4F" w14:textId="77777777" w:rsidTr="00F77EBA">
        <w:trPr>
          <w:cantSplit/>
          <w:trHeight w:val="447"/>
        </w:trPr>
        <w:tc>
          <w:tcPr>
            <w:tcW w:w="425" w:type="pct"/>
          </w:tcPr>
          <w:p w14:paraId="64D09703" w14:textId="77777777" w:rsidR="00C91657" w:rsidRPr="000B3322" w:rsidRDefault="00C91657" w:rsidP="00F77EB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3322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805" w:type="pct"/>
          </w:tcPr>
          <w:p w14:paraId="313E4CCB" w14:textId="77777777" w:rsidR="00C91657" w:rsidRPr="000B3322" w:rsidRDefault="00C91657" w:rsidP="00F77EBA">
            <w:pPr>
              <w:jc w:val="both"/>
              <w:rPr>
                <w:rStyle w:val="a6"/>
                <w:rFonts w:ascii="Times New Roman" w:eastAsia="Arial Unicode MS" w:hAnsi="Times New Roman"/>
                <w:color w:val="000000"/>
                <w:u w:color="000000"/>
                <w:bdr w:val="nil"/>
              </w:rPr>
            </w:pPr>
            <w:r w:rsidRPr="000B3322">
              <w:rPr>
                <w:rStyle w:val="a6"/>
                <w:rFonts w:ascii="Times New Roman" w:eastAsia="Arial Unicode MS" w:hAnsi="Times New Roman"/>
                <w:color w:val="000000"/>
                <w:u w:color="000000"/>
                <w:bdr w:val="nil"/>
              </w:rPr>
              <w:t>Основы технологий информационного моделирования. Применение технологий информационного моделирования в ПТО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3E14E781" w14:textId="77777777" w:rsidR="00C91657" w:rsidRPr="000B3322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43021EF3" w14:textId="77777777" w:rsidR="00C91657" w:rsidRPr="000B3322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436A1703" w14:textId="77777777" w:rsidR="00C91657" w:rsidRPr="000B3322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5801938C" w14:textId="77777777" w:rsidR="00C91657" w:rsidRPr="000B3322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657" w:rsidRPr="000B3322" w14:paraId="7DD00817" w14:textId="77777777" w:rsidTr="00F77EBA">
        <w:trPr>
          <w:cantSplit/>
          <w:trHeight w:val="447"/>
        </w:trPr>
        <w:tc>
          <w:tcPr>
            <w:tcW w:w="425" w:type="pct"/>
          </w:tcPr>
          <w:p w14:paraId="6DDD9A7A" w14:textId="77777777" w:rsidR="00C91657" w:rsidRPr="000B3322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pct"/>
          </w:tcPr>
          <w:p w14:paraId="697C3C18" w14:textId="274352A1" w:rsidR="00E16BCC" w:rsidRPr="000B3322" w:rsidRDefault="00C91657" w:rsidP="00F77EBA">
            <w:pPr>
              <w:pStyle w:val="a7"/>
              <w:jc w:val="both"/>
              <w:rPr>
                <w:rStyle w:val="a6"/>
                <w:rFonts w:cs="Times New Roman"/>
              </w:rPr>
            </w:pPr>
            <w:r w:rsidRPr="000B3322">
              <w:rPr>
                <w:rStyle w:val="a6"/>
                <w:rFonts w:cs="Times New Roman"/>
              </w:rPr>
              <w:t>Промежуточная аттестация по модулю (тестирование)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5E1A55A2" w14:textId="77777777" w:rsidR="00C91657" w:rsidRPr="000B3322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33541DCA" w14:textId="77777777" w:rsidR="00C91657" w:rsidRPr="000B3322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3D07A47A" w14:textId="77777777" w:rsidR="00C91657" w:rsidRPr="000B3322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693DAAD8" w14:textId="77777777" w:rsidR="00C91657" w:rsidRPr="000B3322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1657" w:rsidRPr="000B3322" w14:paraId="2CCEE68D" w14:textId="77777777" w:rsidTr="00F77EBA">
        <w:trPr>
          <w:cantSplit/>
          <w:trHeight w:val="447"/>
        </w:trPr>
        <w:tc>
          <w:tcPr>
            <w:tcW w:w="425" w:type="pct"/>
          </w:tcPr>
          <w:p w14:paraId="30D36294" w14:textId="77777777" w:rsidR="00C91657" w:rsidRPr="000B3322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pct"/>
          </w:tcPr>
          <w:p w14:paraId="387983EF" w14:textId="77777777" w:rsidR="00C91657" w:rsidRPr="000B3322" w:rsidRDefault="00C91657" w:rsidP="00F77EBA">
            <w:pPr>
              <w:pStyle w:val="a5"/>
              <w:jc w:val="both"/>
              <w:rPr>
                <w:rStyle w:val="a6"/>
                <w:rFonts w:ascii="Times New Roman" w:hAnsi="Times New Roman"/>
                <w:b/>
                <w:sz w:val="24"/>
                <w:szCs w:val="24"/>
              </w:rPr>
            </w:pPr>
            <w:r w:rsidRPr="000B3322">
              <w:rPr>
                <w:rFonts w:ascii="Times New Roman" w:hAnsi="Times New Roman"/>
                <w:b/>
                <w:sz w:val="24"/>
                <w:szCs w:val="24"/>
              </w:rPr>
              <w:t>Модуль 7. Применение технологий информационного моделирования в ПТО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28C73C32" w14:textId="77777777" w:rsidR="00C91657" w:rsidRPr="000B3322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2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7E5D11DE" w14:textId="77777777" w:rsidR="00C91657" w:rsidRPr="000B3322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53836B55" w14:textId="77777777" w:rsidR="00C91657" w:rsidRPr="000B3322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2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73B9751E" w14:textId="77777777" w:rsidR="00C91657" w:rsidRPr="000B3322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657" w:rsidRPr="000B3322" w14:paraId="193B5F12" w14:textId="77777777" w:rsidTr="00F77EBA">
        <w:trPr>
          <w:cantSplit/>
          <w:trHeight w:val="447"/>
        </w:trPr>
        <w:tc>
          <w:tcPr>
            <w:tcW w:w="425" w:type="pct"/>
          </w:tcPr>
          <w:p w14:paraId="186F835F" w14:textId="77777777" w:rsidR="00C91657" w:rsidRPr="000B3322" w:rsidRDefault="00C91657" w:rsidP="00F77EB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3322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2805" w:type="pct"/>
          </w:tcPr>
          <w:p w14:paraId="090F8651" w14:textId="77777777" w:rsidR="00C91657" w:rsidRPr="000B3322" w:rsidRDefault="00C91657" w:rsidP="00F77EBA">
            <w:pPr>
              <w:jc w:val="both"/>
              <w:rPr>
                <w:rStyle w:val="a6"/>
                <w:rFonts w:ascii="Times New Roman" w:eastAsia="Arial Unicode MS" w:hAnsi="Times New Roman"/>
                <w:color w:val="000000"/>
                <w:u w:color="000000"/>
                <w:bdr w:val="nil"/>
              </w:rPr>
            </w:pPr>
            <w:r w:rsidRPr="000B3322">
              <w:rPr>
                <w:rStyle w:val="a6"/>
                <w:rFonts w:ascii="Times New Roman" w:eastAsia="Arial Unicode MS" w:hAnsi="Times New Roman"/>
                <w:color w:val="000000"/>
                <w:u w:color="000000"/>
                <w:bdr w:val="nil"/>
              </w:rPr>
              <w:t>Цифровое ведение исполнительной и учетной документации в строительной организации. Электронные общий и специальные журналы работ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33A08ABF" w14:textId="77777777" w:rsidR="00C91657" w:rsidRPr="000B3322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3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30F79981" w14:textId="77777777" w:rsidR="00C91657" w:rsidRPr="000B3322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3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25C8B4B8" w14:textId="77777777" w:rsidR="00C91657" w:rsidRPr="000B3322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1FC9BBEE" w14:textId="77777777" w:rsidR="00C91657" w:rsidRPr="000B3322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657" w:rsidRPr="000B3322" w14:paraId="03A64E53" w14:textId="77777777" w:rsidTr="00F77EBA">
        <w:trPr>
          <w:cantSplit/>
          <w:trHeight w:val="447"/>
        </w:trPr>
        <w:tc>
          <w:tcPr>
            <w:tcW w:w="425" w:type="pct"/>
          </w:tcPr>
          <w:p w14:paraId="15BB0591" w14:textId="77777777" w:rsidR="00C91657" w:rsidRPr="000B3322" w:rsidRDefault="00C91657" w:rsidP="00F77EB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3322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2805" w:type="pct"/>
          </w:tcPr>
          <w:p w14:paraId="42D13EDA" w14:textId="3115B228" w:rsidR="00C91657" w:rsidRPr="000B3322" w:rsidRDefault="00C91657" w:rsidP="00F77EBA">
            <w:pPr>
              <w:pStyle w:val="a3"/>
              <w:ind w:left="0"/>
              <w:jc w:val="both"/>
              <w:rPr>
                <w:rStyle w:val="a6"/>
                <w:rFonts w:ascii="Times New Roman" w:eastAsia="Batang" w:hAnsi="Times New Roman" w:cs="Times New Roman"/>
                <w:color w:val="000000"/>
                <w:u w:color="000000"/>
                <w:bdr w:val="nil"/>
                <w:lang w:val="en-US"/>
              </w:rPr>
            </w:pPr>
            <w:r w:rsidRPr="000B3322">
              <w:rPr>
                <w:rStyle w:val="a6"/>
                <w:rFonts w:ascii="Times New Roman" w:eastAsia="Batang" w:hAnsi="Times New Roman" w:cs="Times New Roman"/>
                <w:color w:val="000000"/>
                <w:u w:color="000000"/>
                <w:bdr w:val="nil"/>
              </w:rPr>
              <w:t>Цифровое ведение исполнительной и учетной документации в строительной организации. EXON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70650D5B" w14:textId="77777777" w:rsidR="00C91657" w:rsidRPr="000B3322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32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6FBE45EE" w14:textId="77777777" w:rsidR="00C91657" w:rsidRPr="000B3322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718DAE9F" w14:textId="77777777" w:rsidR="00C91657" w:rsidRPr="000B3322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32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63711101" w14:textId="77777777" w:rsidR="00C91657" w:rsidRPr="000B3322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657" w:rsidRPr="000B3322" w14:paraId="75957EAE" w14:textId="77777777" w:rsidTr="00F77EBA">
        <w:trPr>
          <w:cantSplit/>
          <w:trHeight w:val="447"/>
        </w:trPr>
        <w:tc>
          <w:tcPr>
            <w:tcW w:w="425" w:type="pct"/>
          </w:tcPr>
          <w:p w14:paraId="1E177C67" w14:textId="77777777" w:rsidR="00C91657" w:rsidRPr="000B3322" w:rsidRDefault="00C91657" w:rsidP="00F77EB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pct"/>
          </w:tcPr>
          <w:p w14:paraId="060C4261" w14:textId="77777777" w:rsidR="00C91657" w:rsidRPr="000B3322" w:rsidRDefault="00C91657" w:rsidP="00F77EB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B3322">
              <w:rPr>
                <w:rFonts w:ascii="Times New Roman" w:hAnsi="Times New Roman"/>
                <w:b/>
                <w:bCs/>
                <w:color w:val="000000"/>
              </w:rPr>
              <w:t>Итоговая аттестация по видеокурсу: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1F5B373E" w14:textId="77777777" w:rsidR="00C91657" w:rsidRPr="000B3322" w:rsidRDefault="00C91657" w:rsidP="00F77EB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3322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0962FB40" w14:textId="77777777" w:rsidR="00C91657" w:rsidRPr="000B3322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354D82CB" w14:textId="77777777" w:rsidR="00C91657" w:rsidRPr="000B3322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799F7697" w14:textId="77777777" w:rsidR="00C91657" w:rsidRPr="000B3322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3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91657" w:rsidRPr="000B3322" w14:paraId="4EFB1BB0" w14:textId="77777777" w:rsidTr="00F77EBA">
        <w:trPr>
          <w:cantSplit/>
          <w:trHeight w:val="447"/>
        </w:trPr>
        <w:tc>
          <w:tcPr>
            <w:tcW w:w="425" w:type="pct"/>
          </w:tcPr>
          <w:p w14:paraId="0329D4EC" w14:textId="77777777" w:rsidR="00C91657" w:rsidRPr="000B3322" w:rsidRDefault="00C91657" w:rsidP="00F77EB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pct"/>
          </w:tcPr>
          <w:p w14:paraId="76DA1103" w14:textId="208CE4A9" w:rsidR="00C91657" w:rsidRPr="000B3322" w:rsidRDefault="00C91657" w:rsidP="00F77EB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B3322">
              <w:rPr>
                <w:rFonts w:ascii="Times New Roman" w:hAnsi="Times New Roman"/>
                <w:b/>
                <w:bCs/>
                <w:color w:val="000000"/>
              </w:rPr>
              <w:t>Итоговый экзамен по системе EXON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26CB9189" w14:textId="77777777" w:rsidR="00C91657" w:rsidRPr="000B3322" w:rsidRDefault="00C91657" w:rsidP="00F77EB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3322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6A9AFF79" w14:textId="77777777" w:rsidR="00C91657" w:rsidRPr="000B3322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5747A277" w14:textId="77777777" w:rsidR="00C91657" w:rsidRPr="000B3322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7230A371" w14:textId="77777777" w:rsidR="00C91657" w:rsidRPr="000B3322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3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1657" w:rsidRPr="00091804" w14:paraId="639244A0" w14:textId="77777777" w:rsidTr="00F77EBA">
        <w:trPr>
          <w:cantSplit/>
          <w:trHeight w:val="270"/>
        </w:trPr>
        <w:tc>
          <w:tcPr>
            <w:tcW w:w="3230" w:type="pct"/>
            <w:gridSpan w:val="2"/>
          </w:tcPr>
          <w:p w14:paraId="12620FAC" w14:textId="77777777" w:rsidR="00C91657" w:rsidRPr="000B3322" w:rsidRDefault="00C91657" w:rsidP="00F77EBA">
            <w:pPr>
              <w:pStyle w:val="2"/>
              <w:spacing w:after="0" w:line="240" w:lineRule="auto"/>
              <w:ind w:left="0" w:firstLine="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3322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485" w:type="pct"/>
          </w:tcPr>
          <w:p w14:paraId="57000011" w14:textId="77777777" w:rsidR="00C91657" w:rsidRPr="000B3322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22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359" w:type="pct"/>
          </w:tcPr>
          <w:p w14:paraId="360F6A10" w14:textId="77777777" w:rsidR="00C91657" w:rsidRPr="000B3322" w:rsidRDefault="00C91657" w:rsidP="00F77EB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3322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03" w:type="pct"/>
          </w:tcPr>
          <w:p w14:paraId="0864B225" w14:textId="77777777" w:rsidR="00C91657" w:rsidRPr="000B3322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2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23" w:type="pct"/>
          </w:tcPr>
          <w:p w14:paraId="1A12F01D" w14:textId="77777777" w:rsidR="00C91657" w:rsidRPr="00091804" w:rsidRDefault="00C91657" w:rsidP="00F77E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2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14:paraId="7D5FA1E3" w14:textId="77777777" w:rsidR="00C91657" w:rsidRPr="00091804" w:rsidRDefault="00C91657" w:rsidP="00C91657">
      <w:pPr>
        <w:autoSpaceDE w:val="0"/>
        <w:autoSpaceDN w:val="0"/>
        <w:adjustRightInd w:val="0"/>
        <w:rPr>
          <w:rFonts w:ascii="Times New Roman" w:eastAsia="TimesNewRomanPS-BoldMT" w:hAnsi="Times New Roman"/>
          <w:b/>
          <w:bCs/>
          <w:sz w:val="28"/>
          <w:szCs w:val="28"/>
        </w:rPr>
      </w:pPr>
    </w:p>
    <w:p w14:paraId="51CBBBD4" w14:textId="488E172D" w:rsidR="0085731E" w:rsidRPr="001E4A7F" w:rsidRDefault="0085731E">
      <w:pPr>
        <w:rPr>
          <w:i/>
          <w:iCs/>
        </w:rPr>
      </w:pPr>
    </w:p>
    <w:sectPr w:rsidR="0085731E" w:rsidRPr="001E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6455A"/>
    <w:multiLevelType w:val="hybridMultilevel"/>
    <w:tmpl w:val="A2E0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53"/>
    <w:rsid w:val="0005715B"/>
    <w:rsid w:val="00091804"/>
    <w:rsid w:val="000B3322"/>
    <w:rsid w:val="001E4A7F"/>
    <w:rsid w:val="003577DE"/>
    <w:rsid w:val="0085731E"/>
    <w:rsid w:val="009C39C7"/>
    <w:rsid w:val="00A15D19"/>
    <w:rsid w:val="00C91657"/>
    <w:rsid w:val="00D20D74"/>
    <w:rsid w:val="00E16BCC"/>
    <w:rsid w:val="00F1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AD80"/>
  <w15:chartTrackingRefBased/>
  <w15:docId w15:val="{141DF36F-4A98-4498-BCC8-BFD229BA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1657"/>
    <w:rPr>
      <w:rFonts w:ascii="Calibri" w:eastAsiaTheme="minorEastAsia" w:hAnsi="Calibri" w:cs="Times New Roman"/>
      <w:kern w:val="0"/>
      <w:lang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C91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6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List Paragraph"/>
    <w:aliases w:val="- список,Заголовок3,Bullet List,FooterText,numbered,ТЗ список,Paragraphe de liste1,Bulletr List Paragraph,List Paragraph,List Paragraph1,Список нумерованный цифры,Цветной список - Акцент 11,Булет1,1Булет,ПАРАГРАФ"/>
    <w:basedOn w:val="a"/>
    <w:link w:val="a4"/>
    <w:uiPriority w:val="34"/>
    <w:qFormat/>
    <w:rsid w:val="00C91657"/>
    <w:pPr>
      <w:spacing w:after="200" w:line="276" w:lineRule="auto"/>
      <w:ind w:left="720"/>
      <w:contextualSpacing/>
    </w:pPr>
    <w:rPr>
      <w:rFonts w:cstheme="minorBidi"/>
    </w:rPr>
  </w:style>
  <w:style w:type="character" w:customStyle="1" w:styleId="a4">
    <w:name w:val="Абзац списка Знак"/>
    <w:aliases w:val="- список Знак,Заголовок3 Знак,Bullet List Знак,FooterText Знак,numbered Знак,ТЗ список Знак,Paragraphe de liste1 Знак,Bulletr List Paragraph Знак,List Paragraph Знак,List Paragraph1 Знак,Список нумерованный цифры Знак,Булет1 Знак"/>
    <w:link w:val="a3"/>
    <w:uiPriority w:val="34"/>
    <w:locked/>
    <w:rsid w:val="00C91657"/>
    <w:rPr>
      <w:rFonts w:ascii="Calibri" w:eastAsiaTheme="minorEastAsia" w:hAnsi="Calibri"/>
      <w:kern w:val="0"/>
      <w:lang w:eastAsia="ru-RU"/>
      <w14:ligatures w14:val="none"/>
    </w:rPr>
  </w:style>
  <w:style w:type="paragraph" w:styleId="2">
    <w:name w:val="Body Text Indent 2"/>
    <w:basedOn w:val="a"/>
    <w:link w:val="20"/>
    <w:uiPriority w:val="99"/>
    <w:rsid w:val="00C91657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91657"/>
    <w:rPr>
      <w:rFonts w:ascii="Calibri" w:eastAsia="Times New Roman" w:hAnsi="Calibri" w:cs="Times New Roman"/>
      <w:kern w:val="0"/>
      <w:lang w:eastAsia="ru-RU"/>
      <w14:ligatures w14:val="none"/>
    </w:rPr>
  </w:style>
  <w:style w:type="character" w:customStyle="1" w:styleId="s11">
    <w:name w:val="s11"/>
    <w:rsid w:val="00C91657"/>
  </w:style>
  <w:style w:type="paragraph" w:styleId="a5">
    <w:name w:val="No Spacing"/>
    <w:uiPriority w:val="1"/>
    <w:qFormat/>
    <w:rsid w:val="00C91657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p3">
    <w:name w:val="p3"/>
    <w:basedOn w:val="a"/>
    <w:rsid w:val="00C91657"/>
    <w:pPr>
      <w:spacing w:before="99" w:after="99" w:line="240" w:lineRule="auto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a6">
    <w:name w:val="Нет"/>
    <w:rsid w:val="00C91657"/>
  </w:style>
  <w:style w:type="paragraph" w:customStyle="1" w:styleId="a7">
    <w:name w:val="буклет"/>
    <w:rsid w:val="00C916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u w:color="000000"/>
      <w:bdr w:val="nil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Наталья</dc:creator>
  <cp:keywords/>
  <dc:description/>
  <cp:lastModifiedBy>Фокина Светлана</cp:lastModifiedBy>
  <cp:revision>13</cp:revision>
  <dcterms:created xsi:type="dcterms:W3CDTF">2022-08-15T10:23:00Z</dcterms:created>
  <dcterms:modified xsi:type="dcterms:W3CDTF">2023-02-21T09:24:00Z</dcterms:modified>
</cp:coreProperties>
</file>